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D4B" w:rsidRDefault="00574A21">
      <w:pPr>
        <w:pStyle w:val="Normal1"/>
        <w:jc w:val="both"/>
        <w:rPr>
          <w:rFonts w:asciiTheme="minorHAnsi" w:eastAsia="Cambria" w:hAnsiTheme="minorHAnsi" w:cs="Cambria"/>
          <w:sz w:val="22"/>
          <w:szCs w:val="22"/>
        </w:rPr>
      </w:pPr>
      <w:r w:rsidRPr="00BA6195">
        <w:rPr>
          <w:rFonts w:asciiTheme="minorHAnsi" w:eastAsia="Cambria" w:hAnsiTheme="minorHAnsi" w:cs="Cambria"/>
          <w:sz w:val="22"/>
          <w:szCs w:val="22"/>
        </w:rPr>
        <w:t xml:space="preserve">La </w:t>
      </w:r>
      <w:r w:rsidRPr="00BA6195">
        <w:rPr>
          <w:rFonts w:asciiTheme="minorHAnsi" w:eastAsia="Cambria" w:hAnsiTheme="minorHAnsi" w:cs="Cambria"/>
          <w:b/>
          <w:i/>
          <w:sz w:val="22"/>
          <w:szCs w:val="22"/>
        </w:rPr>
        <w:t>Tecnicatura Superior en Gestión Penitenciaria para la Inserción Social</w:t>
      </w:r>
      <w:r w:rsidR="00976458">
        <w:rPr>
          <w:rFonts w:asciiTheme="minorHAnsi" w:eastAsia="Cambria" w:hAnsiTheme="minorHAnsi" w:cs="Cambria"/>
          <w:sz w:val="22"/>
          <w:szCs w:val="22"/>
        </w:rPr>
        <w:t xml:space="preserve"> es una carrera de 2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años de duración con modalidad presencial, que cuenta con dos orientaciones: </w:t>
      </w:r>
    </w:p>
    <w:p w:rsidR="00473D4B" w:rsidRDefault="00574A21" w:rsidP="00473D4B">
      <w:pPr>
        <w:pStyle w:val="Normal1"/>
        <w:numPr>
          <w:ilvl w:val="0"/>
          <w:numId w:val="1"/>
        </w:numPr>
        <w:jc w:val="both"/>
        <w:rPr>
          <w:rFonts w:asciiTheme="minorHAnsi" w:eastAsia="Cambria" w:hAnsiTheme="minorHAnsi" w:cs="Cambria"/>
          <w:sz w:val="22"/>
          <w:szCs w:val="22"/>
        </w:rPr>
      </w:pPr>
      <w:r w:rsidRPr="00BA6195">
        <w:rPr>
          <w:rFonts w:asciiTheme="minorHAnsi" w:eastAsia="Cambria" w:hAnsiTheme="minorHAnsi" w:cs="Cambria"/>
          <w:sz w:val="22"/>
          <w:szCs w:val="22"/>
        </w:rPr>
        <w:t>Asistencia y Tratamiento</w:t>
      </w:r>
    </w:p>
    <w:p w:rsidR="00FE5E6E" w:rsidRPr="00BA6195" w:rsidRDefault="00473D4B" w:rsidP="00473D4B">
      <w:pPr>
        <w:pStyle w:val="Normal1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eastAsia="Cambria" w:hAnsiTheme="minorHAnsi" w:cs="Cambria"/>
          <w:sz w:val="22"/>
          <w:szCs w:val="22"/>
        </w:rPr>
        <w:t>Seguridad Institucional</w:t>
      </w:r>
    </w:p>
    <w:p w:rsidR="00FE5E6E" w:rsidRPr="00BA6195" w:rsidRDefault="00574A21">
      <w:pPr>
        <w:pStyle w:val="Normal1"/>
        <w:jc w:val="both"/>
        <w:rPr>
          <w:rFonts w:asciiTheme="minorHAnsi" w:hAnsiTheme="minorHAnsi"/>
        </w:rPr>
      </w:pPr>
      <w:r w:rsidRPr="00BA6195">
        <w:rPr>
          <w:rFonts w:asciiTheme="minorHAnsi" w:eastAsia="Cambria" w:hAnsiTheme="minorHAnsi" w:cs="Cambria"/>
          <w:sz w:val="22"/>
          <w:szCs w:val="22"/>
        </w:rPr>
        <w:t>Al momento del egreso</w:t>
      </w:r>
      <w:r w:rsidR="00473D4B">
        <w:rPr>
          <w:rFonts w:asciiTheme="minorHAnsi" w:eastAsia="Cambria" w:hAnsiTheme="minorHAnsi" w:cs="Cambria"/>
          <w:sz w:val="22"/>
          <w:szCs w:val="22"/>
        </w:rPr>
        <w:t>,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473D4B">
        <w:rPr>
          <w:rFonts w:asciiTheme="minorHAnsi" w:eastAsia="Cambria" w:hAnsiTheme="minorHAnsi" w:cs="Cambria"/>
          <w:sz w:val="22"/>
          <w:szCs w:val="22"/>
        </w:rPr>
        <w:t xml:space="preserve"> 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los alumnos obtendrán una </w:t>
      </w:r>
      <w:r w:rsidRPr="00BA6195">
        <w:rPr>
          <w:rFonts w:asciiTheme="minorHAnsi" w:eastAsia="Cambria" w:hAnsiTheme="minorHAnsi" w:cs="Cambria"/>
          <w:b/>
          <w:sz w:val="22"/>
          <w:szCs w:val="22"/>
        </w:rPr>
        <w:t>salida laboral segura e inmediata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, en el propio ámbito de la Institución,  </w:t>
      </w:r>
      <w:r w:rsidR="00673430" w:rsidRPr="00BA6195">
        <w:rPr>
          <w:rFonts w:asciiTheme="minorHAnsi" w:eastAsia="Cambria" w:hAnsiTheme="minorHAnsi" w:cs="Cambria"/>
          <w:b/>
          <w:sz w:val="22"/>
          <w:szCs w:val="22"/>
        </w:rPr>
        <w:t>la jerarquía de Oficial Adju</w:t>
      </w:r>
      <w:r w:rsidRPr="00BA6195">
        <w:rPr>
          <w:rFonts w:asciiTheme="minorHAnsi" w:eastAsia="Cambria" w:hAnsiTheme="minorHAnsi" w:cs="Cambria"/>
          <w:b/>
          <w:sz w:val="22"/>
          <w:szCs w:val="22"/>
        </w:rPr>
        <w:t xml:space="preserve">tor del Escalafón General 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y el título de </w:t>
      </w:r>
      <w:r w:rsidRPr="00BA6195">
        <w:rPr>
          <w:rFonts w:asciiTheme="minorHAnsi" w:eastAsia="Cambria" w:hAnsiTheme="minorHAnsi" w:cs="Cambria"/>
          <w:b/>
          <w:sz w:val="22"/>
          <w:szCs w:val="22"/>
        </w:rPr>
        <w:t>Técnico Superior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emitido por el Ministerio de Justicia de la provincia de Buenos Aires </w:t>
      </w:r>
      <w:r w:rsidR="00473D4B">
        <w:rPr>
          <w:rFonts w:asciiTheme="minorHAnsi" w:eastAsia="Cambria" w:hAnsiTheme="minorHAnsi" w:cs="Cambria"/>
          <w:sz w:val="22"/>
          <w:szCs w:val="22"/>
        </w:rPr>
        <w:t>y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aval</w:t>
      </w:r>
      <w:r w:rsidR="00473D4B">
        <w:rPr>
          <w:rFonts w:asciiTheme="minorHAnsi" w:eastAsia="Cambria" w:hAnsiTheme="minorHAnsi" w:cs="Cambria"/>
          <w:sz w:val="22"/>
          <w:szCs w:val="22"/>
        </w:rPr>
        <w:t>ado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473D4B">
        <w:rPr>
          <w:rFonts w:asciiTheme="minorHAnsi" w:eastAsia="Cambria" w:hAnsiTheme="minorHAnsi" w:cs="Cambria"/>
          <w:sz w:val="22"/>
          <w:szCs w:val="22"/>
        </w:rPr>
        <w:t>por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la Dirección General de Cultura y Educación.</w:t>
      </w:r>
    </w:p>
    <w:p w:rsidR="00FE5E6E" w:rsidRPr="00BA6195" w:rsidRDefault="00574A21" w:rsidP="00C02F0C">
      <w:pPr>
        <w:pStyle w:val="Normal1"/>
        <w:jc w:val="both"/>
        <w:rPr>
          <w:rFonts w:asciiTheme="minorHAnsi" w:hAnsiTheme="minorHAnsi"/>
        </w:rPr>
      </w:pPr>
      <w:r w:rsidRPr="00BA6195">
        <w:rPr>
          <w:rFonts w:asciiTheme="minorHAnsi" w:eastAsia="Cambria" w:hAnsiTheme="minorHAnsi" w:cs="Cambria"/>
          <w:sz w:val="22"/>
          <w:szCs w:val="22"/>
        </w:rPr>
        <w:t xml:space="preserve">Durante </w:t>
      </w:r>
      <w:r w:rsidR="00473D4B">
        <w:rPr>
          <w:rFonts w:asciiTheme="minorHAnsi" w:eastAsia="Cambria" w:hAnsiTheme="minorHAnsi" w:cs="Cambria"/>
          <w:sz w:val="22"/>
          <w:szCs w:val="22"/>
        </w:rPr>
        <w:t>la cursada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, los </w:t>
      </w:r>
      <w:r w:rsidR="00473D4B">
        <w:rPr>
          <w:rFonts w:asciiTheme="minorHAnsi" w:eastAsia="Cambria" w:hAnsiTheme="minorHAnsi" w:cs="Cambria"/>
          <w:sz w:val="22"/>
          <w:szCs w:val="22"/>
        </w:rPr>
        <w:t>estudiante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s </w:t>
      </w:r>
      <w:r w:rsidR="00747894">
        <w:rPr>
          <w:rFonts w:asciiTheme="minorHAnsi" w:eastAsia="Cambria" w:hAnsiTheme="minorHAnsi" w:cs="Cambria"/>
          <w:sz w:val="22"/>
          <w:szCs w:val="22"/>
        </w:rPr>
        <w:t>tendrán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acceso a diferentes actividades </w:t>
      </w:r>
      <w:r w:rsidR="00473D4B">
        <w:rPr>
          <w:rFonts w:asciiTheme="minorHAnsi" w:eastAsia="Cambria" w:hAnsiTheme="minorHAnsi" w:cs="Cambria"/>
          <w:sz w:val="22"/>
          <w:szCs w:val="22"/>
        </w:rPr>
        <w:t xml:space="preserve">(curriculares y extra curriculares) relacionadas con el deporte y la </w:t>
      </w:r>
      <w:r w:rsidRPr="00BA6195">
        <w:rPr>
          <w:rFonts w:asciiTheme="minorHAnsi" w:eastAsia="Cambria" w:hAnsiTheme="minorHAnsi" w:cs="Cambria"/>
          <w:sz w:val="22"/>
          <w:szCs w:val="22"/>
        </w:rPr>
        <w:t>informátic</w:t>
      </w:r>
      <w:r w:rsidR="00473D4B">
        <w:rPr>
          <w:rFonts w:asciiTheme="minorHAnsi" w:eastAsia="Cambria" w:hAnsiTheme="minorHAnsi" w:cs="Cambria"/>
          <w:sz w:val="22"/>
          <w:szCs w:val="22"/>
        </w:rPr>
        <w:t>a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, </w:t>
      </w:r>
      <w:r w:rsidR="00473D4B">
        <w:rPr>
          <w:rFonts w:asciiTheme="minorHAnsi" w:eastAsia="Cambria" w:hAnsiTheme="minorHAnsi" w:cs="Cambria"/>
          <w:sz w:val="22"/>
          <w:szCs w:val="22"/>
        </w:rPr>
        <w:t xml:space="preserve">como así también la posibilidad de contar con una </w:t>
      </w:r>
      <w:r w:rsidRPr="00BA6195">
        <w:rPr>
          <w:rFonts w:asciiTheme="minorHAnsi" w:eastAsia="Cambria" w:hAnsiTheme="minorHAnsi" w:cs="Cambria"/>
          <w:sz w:val="22"/>
          <w:szCs w:val="22"/>
        </w:rPr>
        <w:t>biblioteca</w:t>
      </w:r>
      <w:r w:rsidR="00473D4B">
        <w:rPr>
          <w:rFonts w:asciiTheme="minorHAnsi" w:eastAsia="Cambria" w:hAnsiTheme="minorHAnsi" w:cs="Cambria"/>
          <w:sz w:val="22"/>
          <w:szCs w:val="22"/>
        </w:rPr>
        <w:t xml:space="preserve">, un gimnasio </w:t>
      </w:r>
      <w:r w:rsidR="003C743F">
        <w:rPr>
          <w:rFonts w:asciiTheme="minorHAnsi" w:eastAsia="Cambria" w:hAnsiTheme="minorHAnsi" w:cs="Cambria"/>
          <w:sz w:val="22"/>
          <w:szCs w:val="22"/>
        </w:rPr>
        <w:t>y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</w:t>
      </w:r>
      <w:r w:rsidR="003C743F">
        <w:rPr>
          <w:rFonts w:asciiTheme="minorHAnsi" w:eastAsia="Cambria" w:hAnsiTheme="minorHAnsi" w:cs="Cambria"/>
          <w:sz w:val="22"/>
          <w:szCs w:val="22"/>
        </w:rPr>
        <w:t xml:space="preserve">un 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salón de usos múltiples </w:t>
      </w:r>
      <w:r w:rsidR="003C743F">
        <w:rPr>
          <w:rFonts w:asciiTheme="minorHAnsi" w:eastAsia="Cambria" w:hAnsiTheme="minorHAnsi" w:cs="Cambria"/>
          <w:sz w:val="22"/>
          <w:szCs w:val="22"/>
        </w:rPr>
        <w:t>que forman parte de las instalaciones de nuestro Instituto Superior. De igual manera, tendrán asistencia psicológica y religiosa, además de salidas socio culturales sistemáticas y una variada oferta de conferencias magistrales, dictadas por expertos en temáticas vinculadas con los contenidos de la carrera.</w:t>
      </w:r>
    </w:p>
    <w:p w:rsidR="00FE5E6E" w:rsidRPr="00BA6195" w:rsidRDefault="00574A21">
      <w:pPr>
        <w:pStyle w:val="Normal1"/>
        <w:jc w:val="both"/>
        <w:rPr>
          <w:rFonts w:asciiTheme="minorHAnsi" w:hAnsiTheme="minorHAnsi"/>
        </w:rPr>
      </w:pPr>
      <w:r w:rsidRPr="00BA6195">
        <w:rPr>
          <w:rFonts w:asciiTheme="minorHAnsi" w:eastAsia="Cambria" w:hAnsiTheme="minorHAnsi" w:cs="Cambria"/>
          <w:sz w:val="22"/>
          <w:szCs w:val="22"/>
        </w:rPr>
        <w:t xml:space="preserve">Al mismo tiempo, </w:t>
      </w:r>
      <w:r w:rsidR="00747894">
        <w:rPr>
          <w:rFonts w:asciiTheme="minorHAnsi" w:eastAsia="Cambria" w:hAnsiTheme="minorHAnsi" w:cs="Cambria"/>
          <w:sz w:val="22"/>
          <w:szCs w:val="22"/>
        </w:rPr>
        <w:t>contarán con la asistencia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de un </w:t>
      </w:r>
      <w:r w:rsidRPr="00BA6195">
        <w:rPr>
          <w:rFonts w:asciiTheme="minorHAnsi" w:eastAsia="Cambria" w:hAnsiTheme="minorHAnsi" w:cs="Cambria"/>
          <w:b/>
          <w:i/>
          <w:sz w:val="22"/>
          <w:szCs w:val="22"/>
        </w:rPr>
        <w:t>equipo interdisciplinario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de profesionales expertos que los ayudarán a alcanzar un mejor rendimiento educativo, superar distintas problemáticas, con el fin de conseguir un exitoso recorrido</w:t>
      </w:r>
      <w:r w:rsidR="008D4BE4">
        <w:rPr>
          <w:rFonts w:asciiTheme="minorHAnsi" w:eastAsia="Cambria" w:hAnsiTheme="minorHAnsi" w:cs="Cambria"/>
          <w:sz w:val="22"/>
          <w:szCs w:val="22"/>
        </w:rPr>
        <w:t xml:space="preserve"> académico y, una vez concluid</w:t>
      </w:r>
      <w:r w:rsidR="00C02F0C">
        <w:rPr>
          <w:rFonts w:asciiTheme="minorHAnsi" w:eastAsia="Cambria" w:hAnsiTheme="minorHAnsi" w:cs="Cambria"/>
          <w:sz w:val="22"/>
          <w:szCs w:val="22"/>
        </w:rPr>
        <w:t>o</w:t>
      </w:r>
      <w:r w:rsidR="008D4BE4">
        <w:rPr>
          <w:rFonts w:asciiTheme="minorHAnsi" w:eastAsia="Cambria" w:hAnsiTheme="minorHAnsi" w:cs="Cambria"/>
          <w:sz w:val="22"/>
          <w:szCs w:val="22"/>
        </w:rPr>
        <w:t>,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articular con carreras universitarias para poder alcanzar el título de grado.</w:t>
      </w:r>
    </w:p>
    <w:p w:rsidR="00FE5E6E" w:rsidRPr="00BA6195" w:rsidRDefault="00574A21">
      <w:pPr>
        <w:pStyle w:val="Normal1"/>
        <w:jc w:val="both"/>
        <w:rPr>
          <w:rFonts w:asciiTheme="minorHAnsi" w:hAnsiTheme="minorHAnsi"/>
        </w:rPr>
      </w:pPr>
      <w:r w:rsidRPr="00BA6195">
        <w:rPr>
          <w:rFonts w:asciiTheme="minorHAnsi" w:eastAsia="Cambria" w:hAnsiTheme="minorHAnsi" w:cs="Cambria"/>
          <w:sz w:val="22"/>
          <w:szCs w:val="22"/>
        </w:rPr>
        <w:t xml:space="preserve">Durante la </w:t>
      </w:r>
      <w:r w:rsidR="008D4BE4">
        <w:rPr>
          <w:rFonts w:asciiTheme="minorHAnsi" w:eastAsia="Cambria" w:hAnsiTheme="minorHAnsi" w:cs="Cambria"/>
          <w:sz w:val="22"/>
          <w:szCs w:val="22"/>
        </w:rPr>
        <w:t>cursada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, los estudiantes podrán optar entre </w:t>
      </w:r>
      <w:r w:rsidRPr="00BA6195">
        <w:rPr>
          <w:rFonts w:asciiTheme="minorHAnsi" w:eastAsia="Cambria" w:hAnsiTheme="minorHAnsi" w:cs="Cambria"/>
          <w:b/>
          <w:i/>
          <w:sz w:val="22"/>
          <w:szCs w:val="22"/>
        </w:rPr>
        <w:t>dos orientaciones; Asistencia y Tratamiento</w:t>
      </w:r>
      <w:r w:rsidR="00A54B33">
        <w:rPr>
          <w:rFonts w:asciiTheme="minorHAnsi" w:eastAsia="Cambria" w:hAnsiTheme="minorHAnsi" w:cs="Cambria"/>
          <w:sz w:val="22"/>
          <w:szCs w:val="22"/>
        </w:rPr>
        <w:t xml:space="preserve">, </w:t>
      </w:r>
      <w:r w:rsidRPr="00BA6195">
        <w:rPr>
          <w:rFonts w:asciiTheme="minorHAnsi" w:eastAsia="Cambria" w:hAnsiTheme="minorHAnsi" w:cs="Cambria"/>
          <w:sz w:val="22"/>
          <w:szCs w:val="22"/>
        </w:rPr>
        <w:t>que apunta a la formación de oficiales que desarrollan una labor de alto contenido social y humanitario, tendientes a la inserción social de las personas privadas de la libertad.</w:t>
      </w:r>
    </w:p>
    <w:p w:rsidR="00FE5E6E" w:rsidRPr="00BA6195" w:rsidRDefault="00574A21">
      <w:pPr>
        <w:pStyle w:val="Normal1"/>
        <w:jc w:val="both"/>
        <w:rPr>
          <w:rFonts w:asciiTheme="minorHAnsi" w:hAnsiTheme="minorHAnsi"/>
        </w:rPr>
      </w:pPr>
      <w:r w:rsidRPr="00BA6195">
        <w:rPr>
          <w:rFonts w:asciiTheme="minorHAnsi" w:eastAsia="Cambria" w:hAnsiTheme="minorHAnsi" w:cs="Cambria"/>
          <w:sz w:val="22"/>
          <w:szCs w:val="22"/>
        </w:rPr>
        <w:t>El tratamiento penitenciario no es la modificación impuesta a la personalidad del hombre al que va dirigido, sino una puesta a disposición del mismo de los elementos necesarios para brindarle ayuda y posibilitarle que pueda vivir su libertad respetando las normas socialmente establecidas. Para ello la asistencia y/o el tratamiento debe ser programado, indivi</w:t>
      </w:r>
      <w:r w:rsidR="00C02F0C">
        <w:rPr>
          <w:rFonts w:asciiTheme="minorHAnsi" w:eastAsia="Cambria" w:hAnsiTheme="minorHAnsi" w:cs="Cambria"/>
          <w:sz w:val="22"/>
          <w:szCs w:val="22"/>
        </w:rPr>
        <w:t>dualizado y voluntario, estimula</w:t>
      </w:r>
      <w:r w:rsidRPr="00BA6195">
        <w:rPr>
          <w:rFonts w:asciiTheme="minorHAnsi" w:eastAsia="Cambria" w:hAnsiTheme="minorHAnsi" w:cs="Cambria"/>
          <w:sz w:val="22"/>
          <w:szCs w:val="22"/>
        </w:rPr>
        <w:t>ndo la colaboración personal del interno, llamado a desempeñar un papel cada vez más protagonista, en un marco de respeto a sus derechos humanos.</w:t>
      </w:r>
    </w:p>
    <w:p w:rsidR="00FE5E6E" w:rsidRPr="00BA6195" w:rsidRDefault="00574A21">
      <w:pPr>
        <w:pStyle w:val="Normal1"/>
        <w:jc w:val="both"/>
        <w:rPr>
          <w:rFonts w:asciiTheme="minorHAnsi" w:hAnsiTheme="minorHAnsi"/>
        </w:rPr>
      </w:pPr>
      <w:r w:rsidRPr="00BA6195">
        <w:rPr>
          <w:rFonts w:asciiTheme="minorHAnsi" w:eastAsia="Cambria" w:hAnsiTheme="minorHAnsi" w:cs="Cambria"/>
          <w:sz w:val="22"/>
          <w:szCs w:val="22"/>
        </w:rPr>
        <w:t xml:space="preserve">Por su parte, la Orientación en </w:t>
      </w:r>
      <w:r w:rsidRPr="00BA6195">
        <w:rPr>
          <w:rFonts w:asciiTheme="minorHAnsi" w:eastAsia="Cambria" w:hAnsiTheme="minorHAnsi" w:cs="Cambria"/>
          <w:b/>
          <w:i/>
          <w:sz w:val="22"/>
          <w:szCs w:val="22"/>
        </w:rPr>
        <w:t>Seguridad Institucional</w:t>
      </w:r>
      <w:r w:rsidRPr="00BA6195">
        <w:rPr>
          <w:rFonts w:asciiTheme="minorHAnsi" w:eastAsia="Cambria" w:hAnsiTheme="minorHAnsi" w:cs="Cambria"/>
          <w:sz w:val="22"/>
          <w:szCs w:val="22"/>
        </w:rPr>
        <w:t xml:space="preserve"> ofrece herramientas y saberes basados en la aptitud física, la custodia, la vigilancia, el uso racional de elementos de seguridad y las operaciones especiales en el ámbito institucional. </w:t>
      </w:r>
    </w:p>
    <w:p w:rsidR="00FE5E6E" w:rsidRPr="00BA6195" w:rsidRDefault="00574A21">
      <w:pPr>
        <w:pStyle w:val="Normal1"/>
        <w:jc w:val="both"/>
        <w:rPr>
          <w:rFonts w:asciiTheme="minorHAnsi" w:hAnsiTheme="minorHAnsi"/>
        </w:rPr>
      </w:pPr>
      <w:r w:rsidRPr="00BA6195">
        <w:rPr>
          <w:rFonts w:asciiTheme="minorHAnsi" w:eastAsia="Cambria" w:hAnsiTheme="minorHAnsi" w:cs="Cambria"/>
          <w:sz w:val="22"/>
          <w:szCs w:val="22"/>
        </w:rPr>
        <w:t xml:space="preserve">Este tramo formativo busca contribuir a jerarquizar estrategias </w:t>
      </w:r>
      <w:proofErr w:type="spellStart"/>
      <w:r w:rsidRPr="00BA6195">
        <w:rPr>
          <w:rFonts w:asciiTheme="minorHAnsi" w:eastAsia="Cambria" w:hAnsiTheme="minorHAnsi" w:cs="Cambria"/>
          <w:sz w:val="22"/>
          <w:szCs w:val="22"/>
        </w:rPr>
        <w:t>humanizantes</w:t>
      </w:r>
      <w:proofErr w:type="spellEnd"/>
      <w:r w:rsidRPr="00BA6195">
        <w:rPr>
          <w:rFonts w:asciiTheme="minorHAnsi" w:eastAsia="Cambria" w:hAnsiTheme="minorHAnsi" w:cs="Cambria"/>
          <w:sz w:val="22"/>
          <w:szCs w:val="22"/>
        </w:rPr>
        <w:t xml:space="preserve"> y </w:t>
      </w:r>
      <w:proofErr w:type="spellStart"/>
      <w:r w:rsidRPr="00BA6195">
        <w:rPr>
          <w:rFonts w:asciiTheme="minorHAnsi" w:eastAsia="Cambria" w:hAnsiTheme="minorHAnsi" w:cs="Cambria"/>
          <w:sz w:val="22"/>
          <w:szCs w:val="22"/>
        </w:rPr>
        <w:t>humanizadoras</w:t>
      </w:r>
      <w:proofErr w:type="spellEnd"/>
      <w:r w:rsidRPr="00BA6195">
        <w:rPr>
          <w:rFonts w:asciiTheme="minorHAnsi" w:eastAsia="Cambria" w:hAnsiTheme="minorHAnsi" w:cs="Cambria"/>
          <w:sz w:val="22"/>
          <w:szCs w:val="22"/>
        </w:rPr>
        <w:t xml:space="preserve"> de las prácticas, impulsando ideas y acciones </w:t>
      </w:r>
      <w:proofErr w:type="spellStart"/>
      <w:r w:rsidRPr="00BA6195">
        <w:rPr>
          <w:rFonts w:asciiTheme="minorHAnsi" w:eastAsia="Cambria" w:hAnsiTheme="minorHAnsi" w:cs="Cambria"/>
          <w:sz w:val="22"/>
          <w:szCs w:val="22"/>
        </w:rPr>
        <w:t>asegurativas</w:t>
      </w:r>
      <w:proofErr w:type="spellEnd"/>
      <w:r w:rsidRPr="00BA6195">
        <w:rPr>
          <w:rFonts w:asciiTheme="minorHAnsi" w:eastAsia="Cambria" w:hAnsiTheme="minorHAnsi" w:cs="Cambria"/>
          <w:sz w:val="22"/>
          <w:szCs w:val="22"/>
        </w:rPr>
        <w:t xml:space="preserve"> que se complementen de manera coherente y efectiva con los dispositivos asistenciales y </w:t>
      </w:r>
      <w:proofErr w:type="spellStart"/>
      <w:r w:rsidRPr="00BA6195">
        <w:rPr>
          <w:rFonts w:asciiTheme="minorHAnsi" w:eastAsia="Cambria" w:hAnsiTheme="minorHAnsi" w:cs="Cambria"/>
          <w:sz w:val="22"/>
          <w:szCs w:val="22"/>
        </w:rPr>
        <w:t>tratamentales</w:t>
      </w:r>
      <w:proofErr w:type="spellEnd"/>
      <w:r w:rsidRPr="00BA6195">
        <w:rPr>
          <w:rFonts w:asciiTheme="minorHAnsi" w:eastAsia="Cambria" w:hAnsiTheme="minorHAnsi" w:cs="Cambria"/>
          <w:sz w:val="22"/>
          <w:szCs w:val="22"/>
        </w:rPr>
        <w:t xml:space="preserve"> desarrollados institucionalmente; interpretando estos aspectos como ejes primordiales</w:t>
      </w:r>
      <w:bookmarkStart w:id="0" w:name="_GoBack"/>
      <w:bookmarkEnd w:id="0"/>
      <w:r w:rsidRPr="00BA6195">
        <w:rPr>
          <w:rFonts w:asciiTheme="minorHAnsi" w:eastAsia="Cambria" w:hAnsiTheme="minorHAnsi" w:cs="Cambria"/>
          <w:sz w:val="22"/>
          <w:szCs w:val="22"/>
        </w:rPr>
        <w:t xml:space="preserve"> para la inserción social.</w:t>
      </w:r>
    </w:p>
    <w:sectPr w:rsidR="00FE5E6E" w:rsidRPr="00BA6195" w:rsidSect="00747894">
      <w:pgSz w:w="12240" w:h="15840"/>
      <w:pgMar w:top="1417" w:right="1041" w:bottom="851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32B"/>
    <w:multiLevelType w:val="hybridMultilevel"/>
    <w:tmpl w:val="6B4818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E5E6E"/>
    <w:rsid w:val="00031139"/>
    <w:rsid w:val="00197C06"/>
    <w:rsid w:val="003C743F"/>
    <w:rsid w:val="0042365D"/>
    <w:rsid w:val="00473D4B"/>
    <w:rsid w:val="00574A21"/>
    <w:rsid w:val="00673430"/>
    <w:rsid w:val="00710A5F"/>
    <w:rsid w:val="00747894"/>
    <w:rsid w:val="00807536"/>
    <w:rsid w:val="008D4BE4"/>
    <w:rsid w:val="00976458"/>
    <w:rsid w:val="00A54B33"/>
    <w:rsid w:val="00B76D54"/>
    <w:rsid w:val="00BA6195"/>
    <w:rsid w:val="00C02F0C"/>
    <w:rsid w:val="00C77EBB"/>
    <w:rsid w:val="00CB5675"/>
    <w:rsid w:val="00E14B2F"/>
    <w:rsid w:val="00F82AED"/>
    <w:rsid w:val="00FE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16"/>
        <w:szCs w:val="16"/>
        <w:lang w:val="es-AR" w:eastAsia="es-A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2F"/>
  </w:style>
  <w:style w:type="paragraph" w:styleId="Ttulo1">
    <w:name w:val="heading 1"/>
    <w:basedOn w:val="Normal1"/>
    <w:next w:val="Normal1"/>
    <w:rsid w:val="00FE5E6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E5E6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E5E6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E5E6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E5E6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E5E6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E5E6E"/>
  </w:style>
  <w:style w:type="table" w:customStyle="1" w:styleId="TableNormal">
    <w:name w:val="Table Normal"/>
    <w:rsid w:val="00FE5E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5E6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E5E6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magno</cp:lastModifiedBy>
  <cp:revision>2</cp:revision>
  <dcterms:created xsi:type="dcterms:W3CDTF">2017-08-11T20:01:00Z</dcterms:created>
  <dcterms:modified xsi:type="dcterms:W3CDTF">2017-08-11T20:01:00Z</dcterms:modified>
</cp:coreProperties>
</file>